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napToGrid/>
        <w:spacing w:after="0" w:line="520" w:lineRule="exact"/>
        <w:rPr>
          <w:rFonts w:ascii="黑体" w:hAnsi="黑体" w:eastAsia="黑体"/>
          <w:kern w:val="2"/>
          <w:sz w:val="32"/>
        </w:rPr>
      </w:pPr>
      <w:r>
        <w:rPr>
          <w:rFonts w:hint="eastAsia" w:ascii="黑体" w:hAnsi="黑体" w:eastAsia="黑体"/>
          <w:kern w:val="2"/>
          <w:sz w:val="32"/>
        </w:rPr>
        <w:t>附件</w:t>
      </w:r>
    </w:p>
    <w:p>
      <w:pPr>
        <w:widowControl w:val="0"/>
        <w:adjustRightInd/>
        <w:snapToGrid/>
        <w:spacing w:after="0" w:line="520" w:lineRule="exact"/>
        <w:rPr>
          <w:rFonts w:hint="eastAsia" w:ascii="方正小标宋简体" w:hAnsi="方正小标宋简体" w:eastAsia="方正小标宋简体"/>
          <w:kern w:val="2"/>
          <w:sz w:val="36"/>
          <w:szCs w:val="24"/>
        </w:rPr>
      </w:pPr>
    </w:p>
    <w:p>
      <w:pPr>
        <w:widowControl w:val="0"/>
        <w:adjustRightInd/>
        <w:snapToGrid/>
        <w:spacing w:after="0" w:line="520" w:lineRule="exact"/>
        <w:jc w:val="center"/>
        <w:rPr>
          <w:rFonts w:ascii="方正小标宋简体" w:hAnsi="方正小标宋简体" w:eastAsia="方正小标宋简体"/>
          <w:kern w:val="2"/>
          <w:sz w:val="36"/>
          <w:szCs w:val="24"/>
        </w:rPr>
      </w:pPr>
      <w:r>
        <w:rPr>
          <w:rFonts w:hint="eastAsia" w:ascii="方正小标宋简体" w:hAnsi="方正小标宋简体" w:eastAsia="方正小标宋简体"/>
          <w:kern w:val="2"/>
          <w:sz w:val="36"/>
          <w:szCs w:val="24"/>
        </w:rPr>
        <w:t>杭州市第九人民医院（原杭州市大江东医院）</w:t>
      </w:r>
    </w:p>
    <w:p>
      <w:pPr>
        <w:widowControl w:val="0"/>
        <w:adjustRightInd/>
        <w:snapToGrid/>
        <w:spacing w:after="0" w:line="520" w:lineRule="exact"/>
        <w:jc w:val="center"/>
        <w:rPr>
          <w:rFonts w:ascii="方正小标宋简体" w:hAnsi="方正小标宋简体" w:eastAsia="方正小标宋简体"/>
          <w:kern w:val="2"/>
          <w:sz w:val="36"/>
          <w:szCs w:val="24"/>
        </w:rPr>
      </w:pPr>
      <w:r>
        <w:rPr>
          <w:rFonts w:hint="eastAsia" w:ascii="方正小标宋简体" w:hAnsi="方正小标宋简体" w:eastAsia="方正小标宋简体"/>
          <w:kern w:val="2"/>
          <w:sz w:val="36"/>
          <w:szCs w:val="24"/>
        </w:rPr>
        <w:t>2</w:t>
      </w:r>
      <w:r>
        <w:rPr>
          <w:rFonts w:ascii="方正小标宋简体" w:hAnsi="方正小标宋简体" w:eastAsia="方正小标宋简体"/>
          <w:kern w:val="2"/>
          <w:sz w:val="36"/>
          <w:szCs w:val="24"/>
        </w:rPr>
        <w:t>020</w:t>
      </w:r>
      <w:r>
        <w:rPr>
          <w:rFonts w:hint="eastAsia" w:ascii="方正小标宋简体" w:hAnsi="方正小标宋简体" w:eastAsia="方正小标宋简体"/>
          <w:kern w:val="2"/>
          <w:sz w:val="36"/>
          <w:szCs w:val="24"/>
        </w:rPr>
        <w:t>年公开招聘高层次、紧缺专业人才</w:t>
      </w:r>
    </w:p>
    <w:p>
      <w:pPr>
        <w:widowControl w:val="0"/>
        <w:adjustRightInd/>
        <w:snapToGrid/>
        <w:spacing w:after="0" w:line="520" w:lineRule="exact"/>
        <w:jc w:val="center"/>
        <w:rPr>
          <w:rFonts w:hint="eastAsia" w:ascii="Calibri" w:hAnsi="Calibri" w:eastAsia="文鼎小标宋简"/>
          <w:b/>
          <w:bCs/>
          <w:kern w:val="2"/>
          <w:sz w:val="36"/>
          <w:szCs w:val="24"/>
        </w:rPr>
      </w:pPr>
      <w:r>
        <w:rPr>
          <w:rFonts w:hint="eastAsia" w:ascii="方正小标宋简体" w:hAnsi="方正小标宋简体" w:eastAsia="方正小标宋简体"/>
          <w:kern w:val="2"/>
          <w:sz w:val="36"/>
          <w:szCs w:val="24"/>
        </w:rPr>
        <w:t>拟聘用人员公示名单</w:t>
      </w:r>
    </w:p>
    <w:tbl>
      <w:tblPr>
        <w:tblStyle w:val="2"/>
        <w:tblpPr w:leftFromText="180" w:rightFromText="180" w:vertAnchor="text" w:horzAnchor="page" w:tblpX="831" w:tblpY="611"/>
        <w:tblOverlap w:val="never"/>
        <w:tblW w:w="10394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46"/>
        <w:gridCol w:w="864"/>
        <w:gridCol w:w="544"/>
        <w:gridCol w:w="1050"/>
        <w:gridCol w:w="1084"/>
        <w:gridCol w:w="900"/>
        <w:gridCol w:w="1491"/>
        <w:gridCol w:w="1548"/>
        <w:gridCol w:w="1084"/>
        <w:gridCol w:w="128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79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sz w:val="24"/>
                <w:szCs w:val="24"/>
                <w:lang w:bidi="ar"/>
              </w:rPr>
              <w:t>性别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sz w:val="24"/>
                <w:szCs w:val="24"/>
                <w:lang w:bidi="ar"/>
              </w:rPr>
              <w:t>出生年月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sz w:val="24"/>
                <w:szCs w:val="24"/>
                <w:lang w:bidi="ar"/>
              </w:rPr>
              <w:t>学历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sz w:val="24"/>
                <w:szCs w:val="24"/>
                <w:lang w:bidi="ar"/>
              </w:rPr>
              <w:t>学位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sz w:val="24"/>
                <w:szCs w:val="24"/>
                <w:lang w:bidi="ar"/>
              </w:rPr>
              <w:t>毕业学校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sz w:val="24"/>
                <w:szCs w:val="24"/>
                <w:lang w:bidi="ar"/>
              </w:rPr>
              <w:t>专业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sz w:val="24"/>
                <w:szCs w:val="24"/>
                <w:lang w:bidi="ar"/>
              </w:rPr>
              <w:t>职称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sz w:val="24"/>
                <w:szCs w:val="24"/>
                <w:lang w:bidi="ar"/>
              </w:rPr>
              <w:t>拟聘岗位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79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1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庞瑶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199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2.09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硕士研究生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硕士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南京医科大学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骨外科学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2020年应届毕业生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骨科医师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79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2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胡中青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19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86.08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硕士研究生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硕士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浙江大学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临床医学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主治医师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骨科医师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79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3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唐维红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  <w:t>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19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90.07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硕士研究生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硕士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苏州大学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内科学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主治医师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消化内科医师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79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4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张洁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199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4.02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硕士研究生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硕士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南京医科大学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泌尿外科学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2020年应届毕业生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泌尿外科医师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79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5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金超伦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199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硕士研究生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硕士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南京医科大学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内科学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2020年应届毕业生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心内科医师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79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6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徐孟志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199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3.10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本科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学士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温州医科大学</w:t>
            </w:r>
          </w:p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仁济学院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临床医学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执业医师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危急重症科医师B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79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7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张泰鸾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199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1.05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本科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学士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齐齐哈尔医学院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临床医学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执业医师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危急重症科医师B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79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8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叶明晖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1992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.04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  <w:t>本科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学士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天津医科大学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医学影像学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执业医师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放射科医师B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79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lang w:bidi="ar"/>
              </w:rPr>
              <w:t>9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田欣欣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199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2.11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硕士研究生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硕士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河南大学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内科学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2020年应届毕业生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感染科医师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鼎小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E59B5"/>
    <w:rsid w:val="296E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2020-09-28T07:07:00Z</dcterms:created>
  <dc:creator>肥肥</dc:creator>
  <cp:lastModifiedBy>肥肥</cp:lastModifiedBy>
  <dcterms:modified xsi:type="dcterms:W3CDTF">2020-09-28T07:08:33Z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